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HOURS OF WORK AND OVERTIME</w:t>
      </w:r>
    </w:p>
    <w:p w:rsidR="00000000" w:rsidDel="00000000" w:rsidP="00000000" w:rsidRDefault="00000000" w:rsidRPr="00000000" w14:paraId="00000002">
      <w:pPr>
        <w:ind w:right="261"/>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is committed to ensuring that all employees are compensated, at minimum, as per the standards outlined in the </w:t>
      </w:r>
      <w:r w:rsidDel="00000000" w:rsidR="00000000" w:rsidRPr="00000000">
        <w:rPr>
          <w:rFonts w:ascii="Calibri" w:cs="Calibri" w:eastAsia="Calibri" w:hAnsi="Calibri"/>
          <w:highlight w:val="white"/>
          <w:rtl w:val="0"/>
        </w:rPr>
        <w:t xml:space="preserve">New Brunswick</w:t>
      </w:r>
      <w:r w:rsidDel="00000000" w:rsidR="00000000" w:rsidRPr="00000000">
        <w:rPr>
          <w:rFonts w:ascii="Calibri" w:cs="Calibri" w:eastAsia="Calibri" w:hAnsi="Calibri"/>
          <w:color w:val="000000"/>
          <w:highlight w:val="white"/>
          <w:rtl w:val="0"/>
        </w:rPr>
        <w:t xml:space="preserve"> </w:t>
      </w:r>
      <w:r w:rsidDel="00000000" w:rsidR="00000000" w:rsidRPr="00000000">
        <w:rPr>
          <w:rFonts w:ascii="Calibri" w:cs="Calibri" w:eastAsia="Calibri" w:hAnsi="Calibri"/>
          <w:i w:val="1"/>
          <w:color w:val="000000"/>
          <w:highlight w:val="white"/>
          <w:rtl w:val="0"/>
        </w:rPr>
        <w:t xml:space="preserve">Employment Standards Act</w:t>
      </w:r>
      <w:r w:rsidDel="00000000" w:rsidR="00000000" w:rsidRPr="00000000">
        <w:rPr>
          <w:rFonts w:ascii="Calibri" w:cs="Calibri" w:eastAsia="Calibri" w:hAnsi="Calibri"/>
          <w:color w:val="000000"/>
          <w:highlight w:val="white"/>
          <w:rtl w:val="0"/>
        </w:rPr>
        <w:t xml:space="preserve"> (ESA). </w:t>
      </w: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sz w:val="24"/>
          <w:szCs w:val="24"/>
        </w:rPr>
      </w:pPr>
      <w:r w:rsidDel="00000000" w:rsidR="00000000" w:rsidRPr="00000000">
        <w:rPr>
          <w:rFonts w:ascii="Calibri" w:cs="Calibri" w:eastAsia="Calibri" w:hAnsi="Calibri"/>
          <w:color w:val="000000"/>
          <w:highlight w:val="white"/>
          <w:rtl w:val="0"/>
        </w:rPr>
        <w:t xml:space="preserve">Overtime is defined as any hours worked above 44 in one work week.</w:t>
      </w: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color w:val="000000"/>
          <w:highlight w:val="white"/>
        </w:rPr>
      </w:pPr>
      <w:r w:rsidDel="00000000" w:rsidR="00000000" w:rsidRPr="00000000">
        <w:rPr>
          <w:rFonts w:ascii="Calibri" w:cs="Calibri" w:eastAsia="Calibri" w:hAnsi="Calibri"/>
          <w:color w:val="000000"/>
          <w:rtl w:val="0"/>
        </w:rPr>
        <w:t xml:space="preserve">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highlight w:val="white"/>
          <w:rtl w:val="0"/>
        </w:rPr>
        <w:t xml:space="preserve">a work week consists of (</w:t>
      </w:r>
      <w:r w:rsidDel="00000000" w:rsidR="00000000" w:rsidRPr="00000000">
        <w:rPr>
          <w:rFonts w:ascii="Calibri" w:cs="Calibri" w:eastAsia="Calibri" w:hAnsi="Calibri"/>
          <w:color w:val="000000"/>
          <w:highlight w:val="yellow"/>
          <w:rtl w:val="0"/>
        </w:rPr>
        <w:t xml:space="preserve">Insert #</w:t>
      </w:r>
      <w:r w:rsidDel="00000000" w:rsidR="00000000" w:rsidRPr="00000000">
        <w:rPr>
          <w:rFonts w:ascii="Calibri" w:cs="Calibri" w:eastAsia="Calibri" w:hAnsi="Calibri"/>
          <w:color w:val="000000"/>
          <w:highlight w:val="white"/>
          <w:rtl w:val="0"/>
        </w:rPr>
        <w:t xml:space="preserve">) hours for full time employees and (</w:t>
      </w:r>
      <w:r w:rsidDel="00000000" w:rsidR="00000000" w:rsidRPr="00000000">
        <w:rPr>
          <w:rFonts w:ascii="Calibri" w:cs="Calibri" w:eastAsia="Calibri" w:hAnsi="Calibri"/>
          <w:color w:val="000000"/>
          <w:highlight w:val="yellow"/>
          <w:rtl w:val="0"/>
        </w:rPr>
        <w:t xml:space="preserve">Insert #) </w:t>
      </w:r>
      <w:r w:rsidDel="00000000" w:rsidR="00000000" w:rsidRPr="00000000">
        <w:rPr>
          <w:rFonts w:ascii="Calibri" w:cs="Calibri" w:eastAsia="Calibri" w:hAnsi="Calibri"/>
          <w:color w:val="000000"/>
          <w:highlight w:val="white"/>
          <w:rtl w:val="0"/>
        </w:rPr>
        <w:t xml:space="preserve">hours for part time employees. </w:t>
      </w:r>
    </w:p>
    <w:p w:rsidR="00000000" w:rsidDel="00000000" w:rsidP="00000000" w:rsidRDefault="00000000" w:rsidRPr="00000000" w14:paraId="0000000C">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color w:val="000000"/>
          <w:highlight w:val="whit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employees will at times be requested to work hours above their usual hours of work. For the purposes of this policy, hours worked beyond an employee’s usual number of hours but below the overtime threshold of 44 hours weekly will be paid in straight time.</w:t>
      </w:r>
    </w:p>
    <w:p w:rsidR="00000000" w:rsidDel="00000000" w:rsidP="00000000" w:rsidRDefault="00000000" w:rsidRPr="00000000" w14:paraId="0000000E">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Any hours worked beyond the ESA threshold of 44 hours will be paid at a rate of time and one half the employee’s usual rate of pay. </w:t>
      </w:r>
    </w:p>
    <w:p w:rsidR="00000000" w:rsidDel="00000000" w:rsidP="00000000" w:rsidRDefault="00000000" w:rsidRPr="00000000" w14:paraId="00000010">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corrective action.</w:t>
      </w:r>
    </w:p>
    <w:p w:rsidR="00000000" w:rsidDel="00000000" w:rsidP="00000000" w:rsidRDefault="00000000" w:rsidRPr="00000000" w14:paraId="00000012">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hd w:fill="ffffff" w:val="clear"/>
        <w:rPr>
          <w:rFonts w:ascii="Calibri" w:cs="Calibri" w:eastAsia="Calibri" w:hAnsi="Calibri"/>
          <w:color w:val="000000"/>
          <w:highlight w:val="white"/>
          <w:u w:val="single"/>
        </w:rPr>
      </w:pPr>
      <w:r w:rsidDel="00000000" w:rsidR="00000000" w:rsidRPr="00000000">
        <w:rPr>
          <w:rFonts w:ascii="Calibri" w:cs="Calibri" w:eastAsia="Calibri" w:hAnsi="Calibri"/>
          <w:color w:val="000000"/>
          <w:highlight w:val="white"/>
          <w:u w:val="single"/>
          <w:rtl w:val="0"/>
        </w:rPr>
        <w:t xml:space="preserve">Managers and Supervisors</w:t>
      </w:r>
    </w:p>
    <w:p w:rsidR="00000000" w:rsidDel="00000000" w:rsidP="00000000" w:rsidRDefault="00000000" w:rsidRPr="00000000" w14:paraId="00000014">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Note that at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managers and supervisors who perform managerial tasks for at least 50% of their time are not generally entitled to overtime pay, specifically if they perform other tasks only on an irregular or exceptional basis.</w:t>
      </w:r>
    </w:p>
    <w:p w:rsidR="00000000" w:rsidDel="00000000" w:rsidP="00000000" w:rsidRDefault="00000000" w:rsidRPr="00000000" w14:paraId="00000016">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OOIE9HOJTl3dWS4NEnVrIsm7w==">CgMxLjA4AHIhMUdIMzhNcUhmdVYxWFZqVnFRUklPQXBOcnRNMGdvcURK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2022-06-10T17:29:00Z</dcterms:created>
  <dc:creator>Kelly</dc:creator>
</cp:coreProperties>
</file>